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E61231" w:rsidTr="000D3645">
        <w:tc>
          <w:tcPr>
            <w:tcW w:w="3794" w:type="dxa"/>
          </w:tcPr>
          <w:p w:rsidR="00E61231" w:rsidRDefault="00E61231" w:rsidP="000D3645">
            <w:pPr>
              <w:pStyle w:val="Header"/>
              <w:jc w:val="center"/>
              <w:rPr>
                <w:i w:val="0"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422395CF" wp14:editId="6A370342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231" w:rsidTr="000D3645">
        <w:tc>
          <w:tcPr>
            <w:tcW w:w="3794" w:type="dxa"/>
          </w:tcPr>
          <w:p w:rsidR="00E61231" w:rsidRDefault="00E61231" w:rsidP="000D3645">
            <w:pPr>
              <w:pStyle w:val="Header"/>
              <w:jc w:val="center"/>
              <w:rPr>
                <w:b/>
                <w:i w:val="0"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B1DFE55" wp14:editId="78B3057A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1905</wp:posOffset>
                  </wp:positionV>
                  <wp:extent cx="330200" cy="3302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sz w:val="24"/>
              </w:rPr>
              <w:t>REPUBLIKA HRVATSKA</w:t>
            </w:r>
          </w:p>
        </w:tc>
      </w:tr>
      <w:tr w:rsidR="00E61231" w:rsidTr="000D3645">
        <w:tc>
          <w:tcPr>
            <w:tcW w:w="3794" w:type="dxa"/>
          </w:tcPr>
          <w:p w:rsidR="00E61231" w:rsidRDefault="00E61231" w:rsidP="000D3645">
            <w:pPr>
              <w:pStyle w:val="Header"/>
              <w:jc w:val="center"/>
              <w:rPr>
                <w:rFonts w:ascii="Arial Narrow" w:hAnsi="Arial Narrow"/>
                <w:i w:val="0"/>
                <w:sz w:val="24"/>
              </w:rPr>
            </w:pPr>
            <w:r>
              <w:rPr>
                <w:rFonts w:ascii="Arial Narrow" w:hAnsi="Arial Narrow"/>
                <w:i w:val="0"/>
                <w:sz w:val="24"/>
              </w:rPr>
              <w:t>PRIMORSKO-GORANSKA ŽUPANIJA</w:t>
            </w:r>
          </w:p>
        </w:tc>
      </w:tr>
      <w:tr w:rsidR="00E61231" w:rsidTr="000D3645">
        <w:trPr>
          <w:trHeight w:val="580"/>
        </w:trPr>
        <w:tc>
          <w:tcPr>
            <w:tcW w:w="3794" w:type="dxa"/>
          </w:tcPr>
          <w:p w:rsidR="00E61231" w:rsidRDefault="00E61231" w:rsidP="000D3645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  <w:tr w:rsidR="00E61231" w:rsidTr="000D3645">
        <w:tc>
          <w:tcPr>
            <w:tcW w:w="3794" w:type="dxa"/>
          </w:tcPr>
          <w:p w:rsidR="00E61231" w:rsidRDefault="00E61231" w:rsidP="000D3645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KABINET ŽUPANA</w:t>
            </w:r>
          </w:p>
          <w:p w:rsidR="00E61231" w:rsidRDefault="00E61231" w:rsidP="000D3645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</w:tbl>
    <w:p w:rsidR="00E61231" w:rsidRPr="001F0AC9" w:rsidRDefault="00E61231" w:rsidP="00E61231">
      <w:pPr>
        <w:jc w:val="left"/>
        <w:rPr>
          <w:rFonts w:ascii="Verdana" w:eastAsia="SimSun" w:hAnsi="Verdana"/>
          <w:i w:val="0"/>
          <w:szCs w:val="22"/>
          <w:lang w:eastAsia="hr-HR"/>
        </w:rPr>
      </w:pPr>
      <w:r>
        <w:rPr>
          <w:rFonts w:ascii="Verdana" w:eastAsia="SimSun" w:hAnsi="Verdana"/>
          <w:i w:val="0"/>
          <w:szCs w:val="22"/>
          <w:lang w:eastAsia="hr-HR"/>
        </w:rPr>
        <w:t>KLASA: 032-02/19-02/41</w:t>
      </w:r>
    </w:p>
    <w:p w:rsidR="00E61231" w:rsidRPr="001F0AC9" w:rsidRDefault="00E61231" w:rsidP="00E61231">
      <w:pPr>
        <w:jc w:val="left"/>
        <w:rPr>
          <w:rFonts w:ascii="Verdana" w:eastAsia="SimSun" w:hAnsi="Verdana"/>
          <w:i w:val="0"/>
          <w:szCs w:val="22"/>
          <w:lang w:eastAsia="hr-HR"/>
        </w:rPr>
      </w:pPr>
      <w:r>
        <w:rPr>
          <w:rFonts w:ascii="Verdana" w:eastAsia="SimSun" w:hAnsi="Verdana"/>
          <w:i w:val="0"/>
          <w:szCs w:val="22"/>
          <w:lang w:eastAsia="hr-HR"/>
        </w:rPr>
        <w:t>URBROJ: 2170/1-01-02/5-19-2</w:t>
      </w:r>
      <w:r w:rsidRPr="001F0AC9">
        <w:rPr>
          <w:rFonts w:ascii="Verdana" w:eastAsia="SimSun" w:hAnsi="Verdana"/>
          <w:i w:val="0"/>
          <w:szCs w:val="22"/>
          <w:lang w:eastAsia="hr-HR"/>
        </w:rPr>
        <w:tab/>
      </w:r>
    </w:p>
    <w:p w:rsidR="00E61231" w:rsidRPr="001F0AC9" w:rsidRDefault="00E61231" w:rsidP="00E61231">
      <w:pPr>
        <w:jc w:val="left"/>
        <w:rPr>
          <w:rFonts w:ascii="Verdana" w:eastAsia="SimSun" w:hAnsi="Verdana"/>
          <w:i w:val="0"/>
          <w:szCs w:val="22"/>
          <w:lang w:eastAsia="hr-HR"/>
        </w:rPr>
      </w:pPr>
      <w:r>
        <w:rPr>
          <w:rFonts w:ascii="Verdana" w:eastAsia="SimSun" w:hAnsi="Verdana"/>
          <w:i w:val="0"/>
          <w:szCs w:val="22"/>
          <w:lang w:eastAsia="hr-HR"/>
        </w:rPr>
        <w:t>Rijeka, 10. lipnja 2019</w:t>
      </w:r>
      <w:r w:rsidRPr="001F0AC9">
        <w:rPr>
          <w:rFonts w:ascii="Verdana" w:eastAsia="SimSun" w:hAnsi="Verdana"/>
          <w:i w:val="0"/>
          <w:szCs w:val="22"/>
          <w:lang w:eastAsia="hr-HR"/>
        </w:rPr>
        <w:t xml:space="preserve">. </w:t>
      </w:r>
    </w:p>
    <w:p w:rsidR="00E61231" w:rsidRPr="005B134F" w:rsidRDefault="00E61231" w:rsidP="00E61231">
      <w:pPr>
        <w:pBdr>
          <w:bottom w:val="single" w:sz="6" w:space="1" w:color="auto"/>
        </w:pBdr>
        <w:rPr>
          <w:rFonts w:ascii="Verdana" w:hAnsi="Verdana"/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</w:t>
      </w:r>
      <w:r w:rsidRPr="005B134F">
        <w:rPr>
          <w:rFonts w:ascii="Verdana" w:hAnsi="Verdana"/>
          <w:b/>
          <w:i w:val="0"/>
          <w:sz w:val="24"/>
          <w:szCs w:val="24"/>
        </w:rPr>
        <w:t xml:space="preserve">INFORMACIJA ZA </w:t>
      </w:r>
      <w:r>
        <w:rPr>
          <w:rFonts w:ascii="Verdana" w:hAnsi="Verdana"/>
          <w:b/>
          <w:i w:val="0"/>
          <w:sz w:val="24"/>
          <w:szCs w:val="24"/>
        </w:rPr>
        <w:t>MEDIJE</w:t>
      </w:r>
    </w:p>
    <w:p w:rsidR="00E61231" w:rsidRPr="00C6204E" w:rsidRDefault="00E61231" w:rsidP="00E61231">
      <w:pPr>
        <w:pBdr>
          <w:bottom w:val="single" w:sz="6" w:space="1" w:color="auto"/>
        </w:pBdr>
        <w:rPr>
          <w:b/>
          <w:i w:val="0"/>
          <w:sz w:val="24"/>
          <w:szCs w:val="24"/>
        </w:rPr>
      </w:pPr>
    </w:p>
    <w:p w:rsidR="00E61231" w:rsidRPr="00C6204E" w:rsidRDefault="00E61231" w:rsidP="00E61231">
      <w:pPr>
        <w:ind w:firstLine="720"/>
        <w:rPr>
          <w:i w:val="0"/>
          <w:sz w:val="24"/>
          <w:szCs w:val="24"/>
        </w:rPr>
      </w:pPr>
      <w:r w:rsidRPr="00C6204E">
        <w:rPr>
          <w:i w:val="0"/>
          <w:sz w:val="24"/>
          <w:szCs w:val="24"/>
        </w:rPr>
        <w:t xml:space="preserve"> </w:t>
      </w:r>
    </w:p>
    <w:p w:rsidR="00E61231" w:rsidRPr="0027771F" w:rsidRDefault="00E61231" w:rsidP="00E61231">
      <w:pPr>
        <w:jc w:val="center"/>
        <w:rPr>
          <w:rFonts w:ascii="Verdana" w:hAnsi="Verdana"/>
          <w:b/>
          <w:i w:val="0"/>
          <w:sz w:val="24"/>
          <w:szCs w:val="24"/>
        </w:rPr>
      </w:pPr>
      <w:r w:rsidRPr="0027771F">
        <w:rPr>
          <w:rFonts w:ascii="Verdana" w:hAnsi="Verdana"/>
          <w:b/>
          <w:i w:val="0"/>
          <w:sz w:val="24"/>
          <w:szCs w:val="24"/>
        </w:rPr>
        <w:t>Dodjela nagrada za unapređivanje kvalitete kulturnog stvaralaštva</w:t>
      </w:r>
      <w:r w:rsidRPr="005B134F">
        <w:rPr>
          <w:rFonts w:ascii="Verdana" w:hAnsi="Verdana"/>
          <w:b/>
          <w:sz w:val="24"/>
          <w:szCs w:val="24"/>
        </w:rPr>
        <w:t xml:space="preserve"> </w:t>
      </w:r>
      <w:r w:rsidRPr="0027771F">
        <w:rPr>
          <w:rFonts w:ascii="Verdana" w:hAnsi="Verdana"/>
          <w:b/>
          <w:i w:val="0"/>
          <w:sz w:val="24"/>
          <w:szCs w:val="24"/>
        </w:rPr>
        <w:t>Primorsko-goranske županije</w:t>
      </w:r>
    </w:p>
    <w:p w:rsidR="00E61231" w:rsidRPr="005B134F" w:rsidRDefault="00E61231" w:rsidP="00E61231">
      <w:pPr>
        <w:pBdr>
          <w:bottom w:val="single" w:sz="6" w:space="1" w:color="auto"/>
        </w:pBdr>
        <w:jc w:val="center"/>
        <w:rPr>
          <w:rFonts w:ascii="Verdana" w:hAnsi="Verdana"/>
          <w:b/>
          <w:sz w:val="24"/>
          <w:szCs w:val="24"/>
        </w:rPr>
      </w:pPr>
    </w:p>
    <w:p w:rsidR="00E61231" w:rsidRDefault="00E61231" w:rsidP="00E61231">
      <w:pPr>
        <w:jc w:val="left"/>
        <w:rPr>
          <w:b/>
          <w:i w:val="0"/>
        </w:rPr>
      </w:pP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D</w:t>
      </w:r>
      <w:r w:rsidRPr="005B134F">
        <w:rPr>
          <w:rFonts w:ascii="Verdana" w:hAnsi="Verdana"/>
          <w:i w:val="0"/>
          <w:sz w:val="24"/>
          <w:szCs w:val="24"/>
        </w:rPr>
        <w:t>ugogodišnj</w:t>
      </w:r>
      <w:r>
        <w:rPr>
          <w:rFonts w:ascii="Verdana" w:hAnsi="Verdana"/>
          <w:i w:val="0"/>
          <w:sz w:val="24"/>
          <w:szCs w:val="24"/>
        </w:rPr>
        <w:t>u tradiciju</w:t>
      </w:r>
      <w:r w:rsidRPr="005B134F">
        <w:rPr>
          <w:rFonts w:ascii="Verdana" w:hAnsi="Verdana"/>
          <w:i w:val="0"/>
          <w:sz w:val="24"/>
          <w:szCs w:val="24"/>
        </w:rPr>
        <w:t xml:space="preserve"> poticanja kulturnog stvaralaštva Prim</w:t>
      </w:r>
      <w:r>
        <w:rPr>
          <w:rFonts w:ascii="Verdana" w:hAnsi="Verdana"/>
          <w:i w:val="0"/>
          <w:sz w:val="24"/>
          <w:szCs w:val="24"/>
        </w:rPr>
        <w:t xml:space="preserve">orsko-goranska županija </w:t>
      </w:r>
      <w:r w:rsidRPr="005B134F">
        <w:rPr>
          <w:rFonts w:ascii="Verdana" w:hAnsi="Verdana"/>
          <w:i w:val="0"/>
          <w:sz w:val="24"/>
          <w:szCs w:val="24"/>
        </w:rPr>
        <w:t>nastavlj</w:t>
      </w:r>
      <w:r>
        <w:rPr>
          <w:rFonts w:ascii="Verdana" w:hAnsi="Verdana"/>
          <w:i w:val="0"/>
          <w:sz w:val="24"/>
          <w:szCs w:val="24"/>
        </w:rPr>
        <w:t>a i ove</w:t>
      </w:r>
      <w:r w:rsidRPr="005B134F">
        <w:rPr>
          <w:rFonts w:ascii="Verdana" w:hAnsi="Verdana"/>
          <w:i w:val="0"/>
          <w:sz w:val="24"/>
          <w:szCs w:val="24"/>
        </w:rPr>
        <w:t xml:space="preserve"> godine. </w:t>
      </w:r>
      <w:r>
        <w:rPr>
          <w:rFonts w:ascii="Verdana" w:hAnsi="Verdana"/>
          <w:i w:val="0"/>
          <w:sz w:val="24"/>
          <w:szCs w:val="24"/>
        </w:rPr>
        <w:t>N</w:t>
      </w:r>
      <w:r w:rsidRPr="005B134F">
        <w:rPr>
          <w:rFonts w:ascii="Verdana" w:hAnsi="Verdana"/>
          <w:i w:val="0"/>
          <w:sz w:val="24"/>
          <w:szCs w:val="24"/>
        </w:rPr>
        <w:t xml:space="preserve">a prigodnoj svečanosti </w:t>
      </w:r>
      <w:r>
        <w:rPr>
          <w:rFonts w:ascii="Verdana" w:hAnsi="Verdana"/>
          <w:i w:val="0"/>
          <w:sz w:val="24"/>
          <w:szCs w:val="24"/>
        </w:rPr>
        <w:t>održanoj na lokalitetu Mirine u Omišlju, župan Zlatko Komadina dodijelio je nagrade najuspješnijima.</w:t>
      </w: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  <w:r w:rsidRPr="005B134F">
        <w:rPr>
          <w:rFonts w:ascii="Verdana" w:hAnsi="Verdana"/>
          <w:i w:val="0"/>
          <w:sz w:val="24"/>
          <w:szCs w:val="24"/>
        </w:rPr>
        <w:t>Nagrade za unapređenje kulturnog stvaralaštva PGŽ dodjeljuju se za najbolja skupna i najbolja pojedinačna dostignuća ustanovama, udrugama i fizičkim osobama čije je sjedište odnosno prebivalište na području Primorsko-goranske županije, koje na manifestaciji državne ili međunarodne razine ostvare nagradu kao najuspješniji u kategoriji za koju su se natjecali (najbolja predstava, zbirka pjesama, film, tekst, režija, gluma, najuspješniji pjevački zbor, klapa,folklorna grupa i slično).</w:t>
      </w: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  <w:r w:rsidRPr="005B134F">
        <w:rPr>
          <w:rFonts w:ascii="Verdana" w:hAnsi="Verdana"/>
          <w:i w:val="0"/>
          <w:sz w:val="24"/>
          <w:szCs w:val="24"/>
        </w:rPr>
        <w:t xml:space="preserve">Ukupna vrijednost dodijeljenih nagrada za unapređivanje kvalitete kulturnog stvaralaštva iznosi </w:t>
      </w:r>
      <w:r>
        <w:rPr>
          <w:rFonts w:ascii="Verdana" w:hAnsi="Verdana"/>
          <w:i w:val="0"/>
          <w:sz w:val="24"/>
          <w:szCs w:val="24"/>
        </w:rPr>
        <w:t>275</w:t>
      </w:r>
      <w:r w:rsidRPr="005B134F">
        <w:rPr>
          <w:rFonts w:ascii="Verdana" w:hAnsi="Verdana"/>
          <w:i w:val="0"/>
          <w:sz w:val="24"/>
          <w:szCs w:val="24"/>
        </w:rPr>
        <w:t xml:space="preserve"> tisuća kuna. Za skupno dostignuće ustanovi se dodjeljuje nagrada od 60.000,00 kuna, a udruzi od 25.000,00 kuna. Za pojedinačno dostignuće fizičkoj osobi se dodjeljuje nagrada od 5.000,00 kuna. </w:t>
      </w:r>
      <w:r w:rsidRPr="00A10577">
        <w:rPr>
          <w:rFonts w:ascii="Verdana" w:hAnsi="Verdana"/>
          <w:bCs/>
          <w:i w:val="0"/>
          <w:sz w:val="24"/>
          <w:szCs w:val="24"/>
        </w:rPr>
        <w:t xml:space="preserve">Ukoliko je fizička osoba kojoj je dodijeljena nagrada ujedno zaposlenik ustanove u kulturi, </w:t>
      </w:r>
      <w:r w:rsidRPr="00A10577">
        <w:rPr>
          <w:rFonts w:ascii="Verdana" w:hAnsi="Verdana"/>
          <w:i w:val="0"/>
          <w:sz w:val="24"/>
          <w:szCs w:val="24"/>
        </w:rPr>
        <w:t>osim 5.000,00 kuna koje su dodijeljene toj osobi</w:t>
      </w:r>
      <w:r w:rsidRPr="00A10577">
        <w:rPr>
          <w:rFonts w:ascii="Verdana" w:hAnsi="Verdana"/>
          <w:bCs/>
          <w:i w:val="0"/>
          <w:sz w:val="24"/>
          <w:szCs w:val="24"/>
        </w:rPr>
        <w:t xml:space="preserve"> i ustanovi se dodjeljuje 5.000,00 kuna.</w:t>
      </w:r>
      <w:r>
        <w:rPr>
          <w:rFonts w:ascii="Verdana" w:hAnsi="Verdana"/>
          <w:b/>
          <w:bCs/>
          <w:i w:val="0"/>
          <w:sz w:val="24"/>
          <w:szCs w:val="24"/>
        </w:rPr>
        <w:t xml:space="preserve"> </w:t>
      </w:r>
      <w:r w:rsidRPr="005B134F">
        <w:rPr>
          <w:rFonts w:ascii="Verdana" w:hAnsi="Verdana"/>
          <w:i w:val="0"/>
          <w:sz w:val="24"/>
          <w:szCs w:val="24"/>
        </w:rPr>
        <w:t>Na državnoj</w:t>
      </w:r>
      <w:r>
        <w:rPr>
          <w:rFonts w:ascii="Verdana" w:hAnsi="Verdana"/>
          <w:i w:val="0"/>
          <w:sz w:val="24"/>
          <w:szCs w:val="24"/>
        </w:rPr>
        <w:t xml:space="preserve"> je razini dodijeljeno 28</w:t>
      </w:r>
      <w:r w:rsidRPr="005B134F">
        <w:rPr>
          <w:rFonts w:ascii="Verdana" w:hAnsi="Verdana"/>
          <w:i w:val="0"/>
          <w:sz w:val="24"/>
          <w:szCs w:val="24"/>
        </w:rPr>
        <w:t xml:space="preserve">, a na međunarodnoj </w:t>
      </w:r>
      <w:r>
        <w:rPr>
          <w:rFonts w:ascii="Verdana" w:hAnsi="Verdana"/>
          <w:i w:val="0"/>
          <w:sz w:val="24"/>
          <w:szCs w:val="24"/>
        </w:rPr>
        <w:t>3</w:t>
      </w:r>
      <w:r w:rsidRPr="005B134F">
        <w:rPr>
          <w:rFonts w:ascii="Verdana" w:hAnsi="Verdana"/>
          <w:i w:val="0"/>
          <w:sz w:val="24"/>
          <w:szCs w:val="24"/>
        </w:rPr>
        <w:t xml:space="preserve"> nagrade. </w:t>
      </w:r>
    </w:p>
    <w:p w:rsidR="00E61231" w:rsidRPr="005B134F" w:rsidRDefault="00E61231" w:rsidP="00E61231">
      <w:pPr>
        <w:rPr>
          <w:rFonts w:ascii="Verdana" w:hAnsi="Verdana"/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tabs>
          <w:tab w:val="left" w:pos="6285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tbl>
      <w:tblPr>
        <w:tblW w:w="9563" w:type="dxa"/>
        <w:tblInd w:w="108" w:type="dxa"/>
        <w:tblLook w:val="0000" w:firstRow="0" w:lastRow="0" w:firstColumn="0" w:lastColumn="0" w:noHBand="0" w:noVBand="0"/>
      </w:tblPr>
      <w:tblGrid>
        <w:gridCol w:w="661"/>
        <w:gridCol w:w="3107"/>
        <w:gridCol w:w="4446"/>
        <w:gridCol w:w="1349"/>
      </w:tblGrid>
      <w:tr w:rsidR="00E61231" w:rsidRPr="00E61231" w:rsidTr="000D3645">
        <w:trPr>
          <w:trHeight w:val="68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Red. br.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Naziv i sjedište pravne, ime, prezime i prebivalište fizičke osobe - nagrađeni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Nagrade se dodjeljuju za postignuće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Iznos/kn</w:t>
            </w:r>
          </w:p>
        </w:tc>
      </w:tr>
      <w:tr w:rsidR="00E61231" w:rsidRPr="00E61231" w:rsidTr="000D3645">
        <w:trPr>
          <w:trHeight w:val="7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Mješoviti vokalni ansambl Kanat - Kastav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Grand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prix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nagrada; Zlatna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plaketa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; Najbolja izvedba djela hrvatskog skladatelja na 51. susretu hrvatskih pjevačkih zborova u Rovinju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20.000,00</w:t>
            </w:r>
          </w:p>
        </w:tc>
      </w:tr>
      <w:tr w:rsidR="00E61231" w:rsidRPr="00E61231" w:rsidTr="000D3645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dječjeg žirija za najbolju festivalsku predstavu "Zamrznute pjesme" na 51. PIF-u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47.500,00</w:t>
            </w:r>
          </w:p>
        </w:tc>
      </w:tr>
      <w:tr w:rsidR="00E61231" w:rsidRPr="00E61231" w:rsidTr="000D3645">
        <w:trPr>
          <w:trHeight w:val="73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najbolju predstavu u cjelini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47.500,00</w:t>
            </w:r>
          </w:p>
        </w:tc>
      </w:tr>
      <w:tr w:rsidR="00E61231" w:rsidRPr="00E61231" w:rsidTr="000D3645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Petra Šarac,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Andrea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Špindel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Orlić,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David Petrović,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7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Zlatko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Vicić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Viškovo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za glumačko ostvarenje za predstavu "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Wanda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LaVanda" na 17. međunarodnom festivalu kazališta za djecu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4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9.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djelatnicu Petru Šarac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552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za djelatnicu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Andreu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Špindel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41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djelatnika Damira Orlića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41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djelatnika Davida Petrovića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409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za djelatnika Zlatka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Vicića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Plesna grupa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Flame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1. mjesto u kategoriji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Contemporary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Modern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Group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Seniors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za „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The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End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“; 1. mjesto u kategoriji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Contemporary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Modern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Formations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Seniors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za „Power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of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the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queen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“ na državnom natjecanju Dance star Croatia 2018.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20.000,00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Ženska klapa Luka,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„More ljubavi“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20.000,00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Zvjezdan Ružić,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13 - Najbolja skladba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Jazz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glazbe za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Kanbal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, album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Elfin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Farewll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Elvis Stanić,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19 - Najbolji aranžman za skladba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Rusulica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album (Air/Zrak) - Stanić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feat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. Oliver;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21 - Najbolja snimka za album Air/Zrak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E61231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Ivan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Popeskić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Lovran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21 - Najbolja snimka za album Air/Zrak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E61231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19.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Urban,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E61231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20.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Zoran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Prodanović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Martinović,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Matej Zec,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Nenad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Belan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30  - Najbolji album s raznim izvođačima za 64. Zagrebački festival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Olja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Dešić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"Zbog ljubavi" - producent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Svetomir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Popović,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231" w:rsidRPr="00E61231" w:rsidRDefault="00E61231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"Zbog ljubavi" - producent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Božidar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Alajbegović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"Julije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Benešić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" za najbolju knjigu književnih kritika, nagradu dodjeljuje Matica hrvatska ogranak Slavonsko-baranjsko-srijemski i Društvo hrvatskih književnika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Ana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Vivoda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Nacionalne i sveučilišne knjižnice na 5. hrvatskom trijenalu crteža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Igor Karlić,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sz w:val="20"/>
              </w:rPr>
            </w:pPr>
            <w:r w:rsidRPr="00E61231">
              <w:rPr>
                <w:i w:val="0"/>
                <w:sz w:val="20"/>
              </w:rPr>
              <w:t>4.000,00</w:t>
            </w:r>
          </w:p>
        </w:tc>
      </w:tr>
      <w:tr w:rsidR="00E61231" w:rsidRPr="00E61231" w:rsidTr="000D3645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I.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UKUPNO DRŽAVNA RAZINA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begin"/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instrText xml:space="preserve"> =SUM(ABOVE) </w:instrText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separate"/>
            </w:r>
            <w:r w:rsidRPr="00E61231">
              <w:rPr>
                <w:b/>
                <w:i w:val="0"/>
                <w:noProof/>
                <w:color w:val="000000"/>
                <w:sz w:val="20"/>
                <w:lang w:eastAsia="hr-HR"/>
              </w:rPr>
              <w:t>247.000</w:t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end"/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t>,00</w:t>
            </w:r>
          </w:p>
        </w:tc>
      </w:tr>
      <w:tr w:rsidR="00E61231" w:rsidRPr="00E61231" w:rsidTr="000D3645">
        <w:trPr>
          <w:trHeight w:val="405"/>
        </w:trPr>
        <w:tc>
          <w:tcPr>
            <w:tcW w:w="661" w:type="dxa"/>
            <w:tcBorders>
              <w:top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1231" w:rsidRPr="00E61231" w:rsidRDefault="00E61231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</w:tr>
      <w:tr w:rsidR="00E61231" w:rsidRPr="00E61231" w:rsidTr="000D3645">
        <w:trPr>
          <w:trHeight w:val="240"/>
        </w:trPr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MEĐUNARODNA RAZINA</w:t>
            </w:r>
          </w:p>
        </w:tc>
        <w:tc>
          <w:tcPr>
            <w:tcW w:w="44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61231" w:rsidRPr="00E61231" w:rsidRDefault="00E61231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</w:tr>
      <w:tr w:rsidR="00E61231" w:rsidRPr="00E61231" w:rsidTr="000D3645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61231" w:rsidRPr="00E61231" w:rsidRDefault="00E61231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</w:p>
        </w:tc>
      </w:tr>
      <w:tr w:rsidR="00E61231" w:rsidRPr="00E61231" w:rsidTr="000D3645">
        <w:trPr>
          <w:trHeight w:val="8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PZM Josip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Kaplan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Grand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prix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Djevojačkom zboru PZM-a u kategoriji C - vokalni ansambli na natjecanju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Lege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Artis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2018.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20.000,00</w:t>
            </w:r>
          </w:p>
        </w:tc>
      </w:tr>
      <w:tr w:rsidR="00E61231" w:rsidRPr="00E61231" w:rsidTr="000D3645">
        <w:trPr>
          <w:trHeight w:val="83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Aleksandar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Tomulić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Zlatne FIAP medalje na međunarodnim salonima fotografije u Zagrebu,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Negotinu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Mumbaiju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75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231" w:rsidRPr="00E61231" w:rsidRDefault="00E61231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Sandra Ban, Skrad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31" w:rsidRPr="00E61231" w:rsidRDefault="00E61231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Prva nagrada za keramiku na međunarodnom simpoziju Ukrajina 2018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4.000,00</w:t>
            </w:r>
          </w:p>
        </w:tc>
      </w:tr>
      <w:tr w:rsidR="00E61231" w:rsidRPr="00E61231" w:rsidTr="000D3645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II.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UKUPNO MEĐUDRŽAVNA RAZINA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1231" w:rsidRPr="00E61231" w:rsidRDefault="00E61231" w:rsidP="00E61231">
            <w:pPr>
              <w:jc w:val="right"/>
              <w:rPr>
                <w:b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begin"/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instrText xml:space="preserve"> =SUM(ABOVE) </w:instrText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separate"/>
            </w:r>
            <w:r w:rsidRPr="00E61231">
              <w:rPr>
                <w:b/>
                <w:i w:val="0"/>
                <w:noProof/>
                <w:color w:val="000000"/>
                <w:sz w:val="20"/>
                <w:lang w:eastAsia="hr-HR"/>
              </w:rPr>
              <w:t>28.000</w:t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fldChar w:fldCharType="end"/>
            </w:r>
            <w:r w:rsidRPr="00E61231">
              <w:rPr>
                <w:b/>
                <w:i w:val="0"/>
                <w:color w:val="000000"/>
                <w:sz w:val="20"/>
                <w:lang w:eastAsia="hr-HR"/>
              </w:rPr>
              <w:t>,00</w:t>
            </w:r>
          </w:p>
        </w:tc>
      </w:tr>
    </w:tbl>
    <w:p w:rsidR="00E61231" w:rsidRDefault="00E61231" w:rsidP="00E61231">
      <w:pPr>
        <w:rPr>
          <w:b/>
          <w:i w:val="0"/>
          <w:sz w:val="24"/>
          <w:szCs w:val="24"/>
        </w:rPr>
      </w:pPr>
    </w:p>
    <w:sectPr w:rsidR="00E61231" w:rsidSect="00DC6F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6D" w:rsidRDefault="006A146D">
      <w:r>
        <w:separator/>
      </w:r>
    </w:p>
  </w:endnote>
  <w:endnote w:type="continuationSeparator" w:id="0">
    <w:p w:rsidR="006A146D" w:rsidRDefault="006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0C" w:rsidRDefault="00E61231" w:rsidP="00CD0F0C">
    <w:pPr>
      <w:pStyle w:val="Footer"/>
      <w:jc w:val="center"/>
      <w:rPr>
        <w:i w:val="0"/>
        <w:sz w:val="20"/>
      </w:rPr>
    </w:pPr>
    <w:proofErr w:type="spellStart"/>
    <w:r>
      <w:rPr>
        <w:i w:val="0"/>
        <w:sz w:val="20"/>
      </w:rPr>
      <w:t>Adamićeva</w:t>
    </w:r>
    <w:proofErr w:type="spellEnd"/>
    <w:r>
      <w:rPr>
        <w:i w:val="0"/>
        <w:sz w:val="20"/>
      </w:rPr>
      <w:t xml:space="preserve"> 10/IV, HR-51000 Rijeka</w:t>
    </w:r>
  </w:p>
  <w:p w:rsidR="00CD0F0C" w:rsidRDefault="00E61231" w:rsidP="00CD0F0C">
    <w:pPr>
      <w:pStyle w:val="Footer"/>
      <w:jc w:val="center"/>
      <w:rPr>
        <w:i w:val="0"/>
      </w:rPr>
    </w:pPr>
    <w:r>
      <w:rPr>
        <w:i w:val="0"/>
        <w:sz w:val="20"/>
      </w:rPr>
      <w:t>T ++385 51 351602  F ++385 51 351646  E     kabinet@</w:t>
    </w:r>
    <w:proofErr w:type="spellStart"/>
    <w:r>
      <w:rPr>
        <w:i w:val="0"/>
        <w:sz w:val="20"/>
      </w:rPr>
      <w:t>pgz.hr</w:t>
    </w:r>
    <w:proofErr w:type="spellEnd"/>
    <w:r>
      <w:rPr>
        <w:i w:val="0"/>
        <w:sz w:val="20"/>
      </w:rPr>
      <w:t xml:space="preserve">  W www.pgz.hr</w:t>
    </w:r>
  </w:p>
  <w:p w:rsidR="00CD0F0C" w:rsidRDefault="006A146D" w:rsidP="00CD0F0C">
    <w:pPr>
      <w:pStyle w:val="Footer"/>
    </w:pPr>
  </w:p>
  <w:p w:rsidR="00CD0F0C" w:rsidRPr="00CD0F0C" w:rsidRDefault="006A146D" w:rsidP="00CD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6D" w:rsidRDefault="006A146D">
      <w:r>
        <w:separator/>
      </w:r>
    </w:p>
  </w:footnote>
  <w:footnote w:type="continuationSeparator" w:id="0">
    <w:p w:rsidR="006A146D" w:rsidRDefault="006A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E03"/>
    <w:multiLevelType w:val="hybridMultilevel"/>
    <w:tmpl w:val="9C145C6E"/>
    <w:lvl w:ilvl="0" w:tplc="041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1"/>
    <w:rsid w:val="00381CF4"/>
    <w:rsid w:val="004861C7"/>
    <w:rsid w:val="006A146D"/>
    <w:rsid w:val="0080027E"/>
    <w:rsid w:val="00A10577"/>
    <w:rsid w:val="00E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1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2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231"/>
    <w:rPr>
      <w:rFonts w:ascii="Arial" w:eastAsia="Times New Roman" w:hAnsi="Arial" w:cs="Arial"/>
      <w:i/>
      <w:szCs w:val="20"/>
    </w:rPr>
  </w:style>
  <w:style w:type="paragraph" w:styleId="Footer">
    <w:name w:val="footer"/>
    <w:basedOn w:val="Normal"/>
    <w:link w:val="FooterChar"/>
    <w:unhideWhenUsed/>
    <w:rsid w:val="00E61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1231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31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1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2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231"/>
    <w:rPr>
      <w:rFonts w:ascii="Arial" w:eastAsia="Times New Roman" w:hAnsi="Arial" w:cs="Arial"/>
      <w:i/>
      <w:szCs w:val="20"/>
    </w:rPr>
  </w:style>
  <w:style w:type="paragraph" w:styleId="Footer">
    <w:name w:val="footer"/>
    <w:basedOn w:val="Normal"/>
    <w:link w:val="FooterChar"/>
    <w:unhideWhenUsed/>
    <w:rsid w:val="00E61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1231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31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Pleše</dc:creator>
  <cp:lastModifiedBy>Marija Pleše</cp:lastModifiedBy>
  <cp:revision>2</cp:revision>
  <dcterms:created xsi:type="dcterms:W3CDTF">2019-06-06T12:58:00Z</dcterms:created>
  <dcterms:modified xsi:type="dcterms:W3CDTF">2019-06-10T06:53:00Z</dcterms:modified>
</cp:coreProperties>
</file>